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1767"/>
        <w:gridCol w:w="1480"/>
        <w:gridCol w:w="1514"/>
        <w:gridCol w:w="1375"/>
        <w:gridCol w:w="1268"/>
        <w:gridCol w:w="1264"/>
        <w:gridCol w:w="1094"/>
      </w:tblGrid>
      <w:tr>
        <w:trPr/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/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4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parter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. 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151,20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(w tym dwa pomieszczenia zaplecza)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toaleta dostępną w części wspólnej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 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1 000</w:t>
            </w:r>
          </w:p>
        </w:tc>
      </w:tr>
      <w:tr>
        <w:trPr/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parter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109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dostępna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112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</w:tbl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1"/>
        </w:numPr>
        <w:spacing w:lineRule="auto" w:line="276"/>
        <w:ind w:left="360" w:right="0" w:hanging="360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2025.</w:t>
      </w:r>
      <w:r>
        <w:rPr>
          <w:color w:val="385623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Ubezpieczenie urządzeń i sprzętu znajdującego się w pomieszczeniu należy do obowiązku </w:t>
      </w:r>
      <w:r>
        <w:rPr>
          <w:rFonts w:eastAsia="NSimSun" w:cs="Arial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Najemcy</w:t>
      </w:r>
      <w:r>
        <w:rPr>
          <w:b w:val="false"/>
          <w:bCs w:val="false"/>
          <w:color w:val="000000"/>
        </w:rPr>
        <w:t>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 xml:space="preserve">Najemca nie może wykorzystywać lokalu do przechowywania przedmiotów łatwopalnych, wybuchowych, szkodliwych bądź trujących czy w jakikolwiek inny sposób zagrażających zdrowiu i życiu ludzi, za wyjątkiem standardowych narzędzi i substancji używanych w codziennym prowadzeniu biura. </w:t>
      </w:r>
    </w:p>
    <w:p>
      <w:pPr>
        <w:pStyle w:val="Standard"/>
        <w:numPr>
          <w:ilvl w:val="0"/>
          <w:numId w:val="1"/>
        </w:numPr>
        <w:spacing w:lineRule="auto" w:line="276" w:before="0" w:after="240"/>
        <w:jc w:val="both"/>
        <w:rPr/>
      </w:pPr>
      <w:r>
        <w:rPr/>
        <w:t>Najemca nie może prowadzić działalności medycznej, w tym również świadczeń z zakresu rehabilitacji. Najemca nie może prowadzić w lokalu działalności stojącej w sprzeczności z regulaminem.</w:t>
      </w:r>
    </w:p>
    <w:p>
      <w:pPr>
        <w:pStyle w:val="Standard"/>
        <w:spacing w:lineRule="auto" w:line="276" w:before="0" w:after="240"/>
        <w:jc w:val="both"/>
        <w:rPr/>
      </w:pPr>
      <w:r>
        <w:rPr/>
        <w:t>II. TERMIN PRZETARGU</w:t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Przetarg dotyczący lokalu nr 4 odbędzie się w dniu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23</w:t>
      </w:r>
      <w:r>
        <w:rPr>
          <w:color w:val="000000"/>
        </w:rPr>
        <w:t xml:space="preserve">.07.2024r o godzinie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12.30</w:t>
      </w:r>
      <w:r>
        <w:rPr>
          <w:color w:val="000000"/>
        </w:rPr>
        <w:t xml:space="preserve"> w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</w:rPr>
        <w:t>w Słomnikach ul. Kościuszki 64.</w:t>
      </w:r>
    </w:p>
    <w:p>
      <w:pPr>
        <w:pStyle w:val="Standard"/>
        <w:spacing w:lineRule="auto" w:line="276"/>
        <w:ind w:left="36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Przetarg dotyczący lokalu nr 5 odbędzie się w dniu 23.07.2024r o godzinie 13.30 w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</w:rPr>
        <w:t>w Słomnikach ul. Kościuszki 64.</w:t>
      </w:r>
    </w:p>
    <w:p>
      <w:pPr>
        <w:pStyle w:val="Standard"/>
        <w:numPr>
          <w:ilvl w:val="0"/>
          <w:numId w:val="0"/>
        </w:numPr>
        <w:spacing w:lineRule="auto" w:line="276"/>
        <w:ind w:left="36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109 odbędzie się </w:t>
      </w:r>
      <w:r>
        <w:rPr>
          <w:color w:val="000000"/>
          <w:kern w:val="0"/>
        </w:rPr>
        <w:t xml:space="preserve">w dniu 23.07.2024r o godzinie 8.30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110 odbędzie się </w:t>
      </w:r>
      <w:r>
        <w:rPr>
          <w:color w:val="000000"/>
          <w:kern w:val="0"/>
        </w:rPr>
        <w:t xml:space="preserve">w dniu 23.07.2024r o godzinie 9.30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111 odbędzie się w dniu </w:t>
      </w:r>
      <w:r>
        <w:rPr>
          <w:color w:val="000000"/>
          <w:kern w:val="0"/>
        </w:rPr>
        <w:t xml:space="preserve">23.07.2024r o godzinie 10.30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112 odbędzie się w dniu </w:t>
      </w:r>
      <w:r>
        <w:rPr>
          <w:color w:val="000000"/>
          <w:kern w:val="0"/>
        </w:rPr>
        <w:t xml:space="preserve">23.07.2024r o godzinie 11.30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spacing w:lineRule="auto" w:line="276"/>
        <w:jc w:val="both"/>
        <w:rPr/>
      </w:pPr>
      <w:r>
        <w:rPr/>
        <w:t>III. WARUNKI PRZETARGU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1 zł netto miesię</w:t>
      </w:r>
      <w:r>
        <w:rPr/>
        <w:t>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wpłata wadium</w:t>
      </w:r>
      <w:r>
        <w:rPr>
          <w:color w:val="385623"/>
        </w:rPr>
        <w:t>.</w:t>
      </w:r>
      <w:r>
        <w:rPr/>
        <w:t xml:space="preserve"> Wadium wnoszone w pieniądzu należy wpłacić na konto Zakładu Gospodarki Komunalnej i Mieszkaniow</w:t>
      </w:r>
      <w:r>
        <w:rPr>
          <w:color w:val="000000"/>
        </w:rPr>
        <w:t>ej w Słomnikach w Banku Spółdzielczym w Słomnikach nr konta 36861400010000000013970010 do dnia 18.07.2024 r do godziny 24.00 wpłata wadium dokonywana przelewem winna być na koncie Zakładu Gospodarki Komunalnej i Mieszkaniowej w Słomnikach  w dniu 18.07.2024 r. Wadium wpłacone przez uczestnika, który wygrał przetarg zalicza się na poczet czynszu. Pozos</w:t>
      </w:r>
      <w:r>
        <w:rPr/>
        <w:t>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360" w:right="0" w:hanging="0"/>
        <w:jc w:val="both"/>
        <w:rPr>
          <w:b/>
          <w:b/>
          <w:bCs/>
        </w:rPr>
      </w:pPr>
      <w:r>
        <w:rPr>
          <w:b/>
          <w:bCs/>
        </w:rPr>
        <w:t>W tytule wpłaty na wadium konieczny jest zapis którego numeru lokalu wpłata dotyczy.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Informacja o wyniku przetargu zostanie podana do publicznej wiadomości poprzez 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Uczestnikom, którzy nie wygrają przetargu wadium zostanie zwrócone w przeciągu 3 dni.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Słomniki, dnia 20.06.2024r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rFonts w:ascii="Liberation Serif" w:hAnsi="Liberation Serif" w:eastAsia="NSimSun" w:cs="Mangal"/>
      <w:szCs w:val="18"/>
      <w:lang w:eastAsia="zh-CN" w:bidi="hi-IN"/>
    </w:rPr>
  </w:style>
  <w:style w:type="character" w:styleId="TematkomentarzaZnak">
    <w:name w:val="Temat komentarza Znak"/>
    <w:basedOn w:val="TekstkomentarzaZnak"/>
    <w:qFormat/>
    <w:rPr>
      <w:rFonts w:ascii="Liberation Serif" w:hAnsi="Liberation Serif" w:eastAsia="NSimSun" w:cs="Mangal"/>
      <w:b/>
      <w:bCs/>
      <w:szCs w:val="18"/>
      <w:lang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widowControl w:val="false"/>
      <w:suppressLineNumbers/>
    </w:pPr>
    <w:rPr/>
  </w:style>
  <w:style w:type="paragraph" w:styleId="Tabelatekst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Lista1">
    <w:name w:val="Lista1"/>
    <w:basedOn w:val="Normal"/>
    <w:qFormat/>
    <w:pPr>
      <w:widowControl w:val="false"/>
      <w:ind w:left="709" w:right="0" w:hanging="425"/>
      <w:jc w:val="both"/>
    </w:pPr>
    <w:rPr>
      <w:sz w:val="20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Application>LibreOffice/7.1.5.2$Windows_X86_64 LibreOffice_project/85f04e9f809797b8199d13c421bd8a2b025d52b5</Application>
  <AppVersion>15.0000</AppVersion>
  <Pages>5</Pages>
  <Words>1375</Words>
  <Characters>8334</Characters>
  <CharactersWithSpaces>9545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2023-11-30T13:51:00Z</dcterms:created>
  <dc:creator>grzegorz</dc:creator>
  <dc:description/>
  <dc:language>pl-PL</dc:language>
  <cp:lastModifiedBy/>
  <cp:lastPrinted>2024-06-19T07:53:27Z</cp:lastPrinted>
  <dcterms:modified xsi:type="dcterms:W3CDTF">2024-06-19T08:11:45Z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